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07D2" w14:textId="77CF4DC2" w:rsidR="000F58D4" w:rsidRDefault="00D0423A" w:rsidP="00D0423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423A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положения учетной политики </w:t>
      </w:r>
      <w:bookmarkStart w:id="0" w:name="_Hlk75453176"/>
      <w:r w:rsidRPr="00D0423A">
        <w:rPr>
          <w:rFonts w:ascii="Times New Roman" w:hAnsi="Times New Roman" w:cs="Times New Roman"/>
          <w:b/>
          <w:bCs/>
          <w:sz w:val="28"/>
          <w:szCs w:val="28"/>
        </w:rPr>
        <w:t>для целей бухгалтерского учета</w:t>
      </w:r>
      <w:bookmarkEnd w:id="0"/>
      <w:r w:rsidRPr="00D04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423A">
        <w:rPr>
          <w:rFonts w:ascii="Times New Roman" w:hAnsi="Times New Roman" w:cs="Times New Roman"/>
          <w:b/>
          <w:bCs/>
          <w:sz w:val="28"/>
          <w:szCs w:val="28"/>
        </w:rPr>
        <w:t>федерального государственного автономного учреждения «ФИЦТО»</w:t>
      </w:r>
      <w:r w:rsidRPr="00D0423A">
        <w:rPr>
          <w:rFonts w:ascii="Times New Roman" w:hAnsi="Times New Roman" w:cs="Times New Roman"/>
          <w:b/>
          <w:bCs/>
          <w:sz w:val="28"/>
          <w:szCs w:val="28"/>
        </w:rPr>
        <w:t xml:space="preserve"> для публичного раскрытия на официальном сайте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 </w:t>
      </w:r>
      <w:r w:rsidRPr="00D0423A">
        <w:rPr>
          <w:rFonts w:ascii="Times New Roman" w:hAnsi="Times New Roman" w:cs="Times New Roman"/>
          <w:b/>
          <w:bCs/>
          <w:sz w:val="28"/>
          <w:szCs w:val="28"/>
        </w:rPr>
        <w:t>в информационно</w:t>
      </w:r>
      <w:r w:rsidRPr="00D042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-телекоммуникационной сети «Интернет»</w:t>
      </w:r>
    </w:p>
    <w:p w14:paraId="2F33A753" w14:textId="0943916E" w:rsidR="00D0423A" w:rsidRDefault="00D0423A" w:rsidP="00D04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A410C" w14:textId="52D041E5" w:rsidR="00D0423A" w:rsidRPr="00FE0D33" w:rsidRDefault="00D0423A" w:rsidP="00D0423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Учетная политика федерального государственного автономного учреждения «ФИЦТО» (далее – учреждение)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утверждена 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>Приказ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 ФГАУ</w:t>
      </w:r>
      <w:r w:rsidR="00FE0D3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>«ФИЦТО»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>от 31.12.2020 №58-Д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141DAE" w14:textId="1962784B" w:rsidR="00D0423A" w:rsidRPr="00FE0D33" w:rsidRDefault="00D0423A" w:rsidP="00FE0D33">
      <w:pPr>
        <w:spacing w:after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Организация ведения бухгалтерского учета Учреждения регламентируется:</w:t>
      </w:r>
    </w:p>
    <w:p w14:paraId="48E9B1F8" w14:textId="77777777" w:rsidR="00D0423A" w:rsidRPr="00FE0D33" w:rsidRDefault="00D0423A" w:rsidP="00FE0D3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0" w:right="18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приказом Минфина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</w:t>
      </w:r>
      <w:proofErr w:type="gramStart"/>
      <w:r w:rsidRPr="00FE0D33">
        <w:rPr>
          <w:rFonts w:ascii="Times New Roman" w:hAnsi="Times New Roman" w:cs="Times New Roman"/>
          <w:color w:val="000000"/>
          <w:sz w:val="28"/>
          <w:szCs w:val="28"/>
        </w:rPr>
        <w:t>далее  –</w:t>
      </w:r>
      <w:proofErr w:type="gramEnd"/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  Инструкция к Единому плану счетов № 157н);</w:t>
      </w:r>
    </w:p>
    <w:p w14:paraId="485D453E" w14:textId="77777777" w:rsidR="00D0423A" w:rsidRPr="00FE0D33" w:rsidRDefault="00D0423A" w:rsidP="00FE0D3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0" w:right="18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приказом Минфина от 23.12.2010 № 183н «Об утверждении Плана счетов бухгалтерского учета автономных учреждений и Инструкции по его применению» (далее – Инструкция № 183н);</w:t>
      </w:r>
    </w:p>
    <w:p w14:paraId="3D3646AC" w14:textId="77777777" w:rsidR="00D0423A" w:rsidRPr="00FE0D33" w:rsidRDefault="00D0423A" w:rsidP="00FE0D3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0" w:right="18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приказом Минфина от 06.06.2019 № 85н «О Порядке формирования и применения кодов бюджетной классификации Российской Федерации, их структуре и принципах назначения» (далее – приказ № 85н);</w:t>
      </w:r>
    </w:p>
    <w:p w14:paraId="66420495" w14:textId="77777777" w:rsidR="00D0423A" w:rsidRPr="00FE0D33" w:rsidRDefault="00D0423A" w:rsidP="00FE0D3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0" w:right="18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Минфина от 29.11.2017 № 209н «Об утверждении Порядка применения классификации операций сектора государственного </w:t>
      </w:r>
      <w:proofErr w:type="gramStart"/>
      <w:r w:rsidRPr="00FE0D33">
        <w:rPr>
          <w:rFonts w:ascii="Times New Roman" w:hAnsi="Times New Roman" w:cs="Times New Roman"/>
          <w:color w:val="000000"/>
          <w:sz w:val="28"/>
          <w:szCs w:val="28"/>
        </w:rPr>
        <w:t>управления»(</w:t>
      </w:r>
      <w:proofErr w:type="gramEnd"/>
      <w:r w:rsidRPr="00FE0D33">
        <w:rPr>
          <w:rFonts w:ascii="Times New Roman" w:hAnsi="Times New Roman" w:cs="Times New Roman"/>
          <w:color w:val="000000"/>
          <w:sz w:val="28"/>
          <w:szCs w:val="28"/>
        </w:rPr>
        <w:t>далее – приказ № 209н);</w:t>
      </w:r>
    </w:p>
    <w:p w14:paraId="0DB6A8A4" w14:textId="77777777" w:rsidR="00D0423A" w:rsidRPr="00FE0D33" w:rsidRDefault="00D0423A" w:rsidP="00FE0D3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0" w:right="18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приказом Минфина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 приказ № 52н);</w:t>
      </w:r>
    </w:p>
    <w:p w14:paraId="33704D42" w14:textId="77777777" w:rsidR="00D0423A" w:rsidRPr="00FE0D33" w:rsidRDefault="00D0423A" w:rsidP="00FE0D33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0" w:right="18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федеральными стандартами бухгалтерского учета государственных финансов, утвержденными приказами Минфина от 31.12.2016 № 256н, 257н, 258н, 259н, 260н 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 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отчетности»), от 30.12.2017 № 274н, 275н, 277н, 278н (далее – соответственно СГС «Учетная политика, оценочные значения и ошибки», СГС «События после отчетной даты», СГС «Информация о связанных сторонах», СГС «Отчет о движении денежных средств»), от 27.02.2018 № 32н (далее – СГС «Доходы»), от 28.02.2018 № 34н (далее – СГС «Непроизведенные активы»), от 30.05.2018 №122н, 124н (далее – соответственно СГС «Влияние изменений курсов иностранных валют», СГС «Резервы»), от 07.12.2018 № 256н (далее – СГС «Запасы»), от 29.06.2018 № 145н (далее – СГС «Долгосрочные договоры»), от 15.11.2019 № 181н, 182н, 183н, 184н (далее – соответственно СГС «Нематериальные активы», СГС «Затраты по заимствованиям», СГС «Совместная деятельность», СГС «Выплаты персоналу»), от 30.06.2020 № 129н (далее – СГС «Финансовые инструменты»).</w:t>
      </w:r>
    </w:p>
    <w:p w14:paraId="7650A0DC" w14:textId="77777777" w:rsidR="00D0423A" w:rsidRPr="00FE0D33" w:rsidRDefault="00D0423A" w:rsidP="00FE0D33">
      <w:pPr>
        <w:tabs>
          <w:tab w:val="num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В части исполнения полномочий получателя бюджетных средств учреждение ведет учет в соответствии с приказом Минфина от 06.12.2010 № 162н «Об утверждении плана счетов бюджетного учета и Инструкции по его применению» (далее – Инструкция № 162н).</w:t>
      </w:r>
    </w:p>
    <w:p w14:paraId="6B4D68BD" w14:textId="5C5D962A" w:rsidR="00D0423A" w:rsidRPr="00FE0D33" w:rsidRDefault="00D0423A" w:rsidP="00D0423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>ухгалтерск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 учет Учреждения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с учетом следующих основных положений:</w:t>
      </w:r>
    </w:p>
    <w:p w14:paraId="0D56A1E7" w14:textId="4F19BFED" w:rsidR="00D0423A" w:rsidRPr="00FE0D33" w:rsidRDefault="001F3D40" w:rsidP="001F3D40">
      <w:pPr>
        <w:pStyle w:val="a3"/>
        <w:numPr>
          <w:ilvl w:val="0"/>
          <w:numId w:val="2"/>
        </w:numPr>
        <w:spacing w:before="240" w:after="240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Бухгалтерский учет ведет структурное подразделение – отдел бухгалтерского учета и отчетности, возглавляемый главным бухгалтером. Сотрудники отдела бухгалтерского учета и отчетности руководствуются в работе положением об отделе бухгалтерского учета и отчетности. Ответственным за ведение бухгалтерского учета в учреждении является главный бухгалтер.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>Основание: часть 3 статьи 7 Закона от 06.12.2011 № 402-ФЗ, пункт 4 Инструкции к Единому плану счетов № 157н.</w:t>
      </w:r>
    </w:p>
    <w:p w14:paraId="091F14A8" w14:textId="220DB3A2" w:rsidR="001F3D40" w:rsidRPr="00FE0D33" w:rsidRDefault="001F3D40" w:rsidP="001F3D40">
      <w:pPr>
        <w:pStyle w:val="a3"/>
        <w:numPr>
          <w:ilvl w:val="0"/>
          <w:numId w:val="2"/>
        </w:numPr>
        <w:spacing w:before="240" w:after="240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Бухгалтерский учет ведется в электронном виде с применением программных продуктов «Бухгалтерия» и «Зарплата».</w:t>
      </w:r>
    </w:p>
    <w:p w14:paraId="1C593767" w14:textId="1A5A3EF6" w:rsidR="001F3D40" w:rsidRPr="00FE0D33" w:rsidRDefault="001F3D40" w:rsidP="001F3D40">
      <w:pPr>
        <w:pStyle w:val="a3"/>
        <w:numPr>
          <w:ilvl w:val="0"/>
          <w:numId w:val="2"/>
        </w:numPr>
        <w:spacing w:before="240" w:after="240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С использованием телекоммуникационных каналов связи и электронной подписи бухгалтерия учреждения осуществляет электронный документооборот </w:t>
      </w:r>
      <w:proofErr w:type="gramStart"/>
      <w:r w:rsidRPr="00FE0D33">
        <w:rPr>
          <w:rFonts w:ascii="Times New Roman" w:hAnsi="Times New Roman" w:cs="Times New Roman"/>
          <w:color w:val="000000"/>
          <w:sz w:val="28"/>
          <w:szCs w:val="28"/>
        </w:rPr>
        <w:t>по  следующим</w:t>
      </w:r>
      <w:proofErr w:type="gramEnd"/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направлениям:</w:t>
      </w:r>
    </w:p>
    <w:p w14:paraId="25AF37F8" w14:textId="77777777" w:rsidR="001F3D40" w:rsidRPr="00FE0D33" w:rsidRDefault="001F3D40" w:rsidP="001F3D40">
      <w:pPr>
        <w:numPr>
          <w:ilvl w:val="0"/>
          <w:numId w:val="4"/>
        </w:numPr>
        <w:spacing w:before="100" w:beforeAutospacing="1" w:after="100" w:afterAutospacing="1" w:line="240" w:lineRule="auto"/>
        <w:ind w:left="851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система электронного документооборота с территориальным органом Федерального казначейства;</w:t>
      </w:r>
    </w:p>
    <w:p w14:paraId="4E02FEDB" w14:textId="77777777" w:rsidR="001F3D40" w:rsidRPr="00FE0D33" w:rsidRDefault="001F3D40" w:rsidP="001F3D40">
      <w:pPr>
        <w:numPr>
          <w:ilvl w:val="0"/>
          <w:numId w:val="4"/>
        </w:numPr>
        <w:spacing w:before="100" w:beforeAutospacing="1" w:after="100" w:afterAutospacing="1" w:line="240" w:lineRule="auto"/>
        <w:ind w:left="851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передача бухгалтерской отчетности учредителю;</w:t>
      </w:r>
    </w:p>
    <w:p w14:paraId="63F808A0" w14:textId="77777777" w:rsidR="001F3D40" w:rsidRPr="00FE0D33" w:rsidRDefault="001F3D40" w:rsidP="001F3D40">
      <w:pPr>
        <w:numPr>
          <w:ilvl w:val="0"/>
          <w:numId w:val="4"/>
        </w:numPr>
        <w:spacing w:before="100" w:beforeAutospacing="1" w:after="100" w:afterAutospacing="1" w:line="240" w:lineRule="auto"/>
        <w:ind w:left="851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передача отчетности по налогам, сборам и иным обязательным платежам в инспекцию Федеральной налоговой службы;</w:t>
      </w:r>
    </w:p>
    <w:p w14:paraId="3D6FBFA3" w14:textId="77777777" w:rsidR="001F3D40" w:rsidRPr="00FE0D33" w:rsidRDefault="001F3D40" w:rsidP="001F3D40">
      <w:pPr>
        <w:numPr>
          <w:ilvl w:val="0"/>
          <w:numId w:val="4"/>
        </w:numPr>
        <w:spacing w:before="100" w:beforeAutospacing="1" w:after="100" w:afterAutospacing="1" w:line="240" w:lineRule="auto"/>
        <w:ind w:left="851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передача отчетности в отделение Пенсионного фонда;</w:t>
      </w:r>
    </w:p>
    <w:p w14:paraId="03179E12" w14:textId="77777777" w:rsidR="001F3D40" w:rsidRPr="00FE0D33" w:rsidRDefault="001F3D40" w:rsidP="001F3D40">
      <w:pPr>
        <w:numPr>
          <w:ilvl w:val="0"/>
          <w:numId w:val="4"/>
        </w:numPr>
        <w:spacing w:before="100" w:beforeAutospacing="1" w:after="100" w:afterAutospacing="1" w:line="240" w:lineRule="auto"/>
        <w:ind w:left="851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размещение информации о деятельности учреждения на официальном сайте bus.gov.ru.</w:t>
      </w:r>
    </w:p>
    <w:p w14:paraId="3F1204B9" w14:textId="5D199A80" w:rsidR="001F3D40" w:rsidRPr="00FE0D33" w:rsidRDefault="001F3D40" w:rsidP="0023151C">
      <w:pPr>
        <w:pStyle w:val="a3"/>
        <w:numPr>
          <w:ilvl w:val="0"/>
          <w:numId w:val="2"/>
        </w:numPr>
        <w:spacing w:before="240" w:after="240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Бухгалтерский учет ведется с использованием Рабочего плана счетов, разработанного в соответствии с Инструкцией к Единому плану счетов № 157н, Инструкцией № 183н, за исключением операций, указанных в пункте 2 раздела IV учетной политики.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>Основание: пункты 2 и 6 Инструкции к Единому плану счетов № 157н, пункт 19 СГС «Концептуальные основы бухучета и отчетности», подпункт «б» пункта 9 СГС «Учетная политика, оценочные значения и ошибки».</w:t>
      </w:r>
    </w:p>
    <w:p w14:paraId="4761AC62" w14:textId="39D2F1A5" w:rsidR="001F3D40" w:rsidRPr="00FE0D33" w:rsidRDefault="0023151C" w:rsidP="0023151C">
      <w:pPr>
        <w:pStyle w:val="a3"/>
        <w:numPr>
          <w:ilvl w:val="0"/>
          <w:numId w:val="2"/>
        </w:numPr>
        <w:spacing w:before="240" w:after="240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учитывает в составе основных средств материальные объекты имущества, независимо от их стоимости, со сроком полезного использования более 12 месяцев, а также бесконтактные </w:t>
      </w:r>
      <w:proofErr w:type="gramStart"/>
      <w:r w:rsidRPr="00FE0D33">
        <w:rPr>
          <w:rFonts w:ascii="Times New Roman" w:hAnsi="Times New Roman" w:cs="Times New Roman"/>
          <w:color w:val="000000"/>
          <w:sz w:val="28"/>
          <w:szCs w:val="28"/>
        </w:rPr>
        <w:t>термометры,  диспенсеры</w:t>
      </w:r>
      <w:proofErr w:type="gramEnd"/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 для антисептиков, штампы, печати и инвентарь.</w:t>
      </w:r>
    </w:p>
    <w:p w14:paraId="17F3FE0F" w14:textId="614B2598" w:rsidR="0023151C" w:rsidRPr="00FE0D33" w:rsidRDefault="0023151C" w:rsidP="00FE0D33">
      <w:pPr>
        <w:pStyle w:val="a3"/>
        <w:numPr>
          <w:ilvl w:val="0"/>
          <w:numId w:val="2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Данные о справедливой стоимости безвозмездно полученных нефинансовых активов</w:t>
      </w:r>
      <w:r w:rsidR="00FE0D33"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>должны быть подтверждены документально:</w:t>
      </w:r>
    </w:p>
    <w:p w14:paraId="06664D4F" w14:textId="77777777" w:rsidR="0023151C" w:rsidRPr="00FE0D33" w:rsidRDefault="0023151C" w:rsidP="00FE0D33">
      <w:pPr>
        <w:numPr>
          <w:ilvl w:val="0"/>
          <w:numId w:val="4"/>
        </w:numPr>
        <w:spacing w:after="0" w:line="240" w:lineRule="auto"/>
        <w:ind w:left="851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справками (другими подтверждающими документами) Росстата;</w:t>
      </w:r>
    </w:p>
    <w:p w14:paraId="1DB08A98" w14:textId="77777777" w:rsidR="0023151C" w:rsidRPr="00FE0D33" w:rsidRDefault="0023151C" w:rsidP="00FE0D33">
      <w:pPr>
        <w:numPr>
          <w:ilvl w:val="0"/>
          <w:numId w:val="4"/>
        </w:numPr>
        <w:spacing w:after="0" w:line="240" w:lineRule="auto"/>
        <w:ind w:left="851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 прайс-листами заводов-изготовителей;</w:t>
      </w:r>
    </w:p>
    <w:p w14:paraId="18C1BA38" w14:textId="77777777" w:rsidR="0023151C" w:rsidRPr="00FE0D33" w:rsidRDefault="0023151C" w:rsidP="0023151C">
      <w:pPr>
        <w:numPr>
          <w:ilvl w:val="0"/>
          <w:numId w:val="4"/>
        </w:numPr>
        <w:spacing w:before="100" w:beforeAutospacing="1" w:after="100" w:afterAutospacing="1" w:line="240" w:lineRule="auto"/>
        <w:ind w:left="851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справками (другими подтверждающими документами) оценщиков;</w:t>
      </w:r>
    </w:p>
    <w:p w14:paraId="5B11B761" w14:textId="77777777" w:rsidR="0023151C" w:rsidRPr="00FE0D33" w:rsidRDefault="0023151C" w:rsidP="0023151C">
      <w:pPr>
        <w:numPr>
          <w:ilvl w:val="0"/>
          <w:numId w:val="4"/>
        </w:numPr>
        <w:spacing w:before="100" w:beforeAutospacing="1" w:after="100" w:afterAutospacing="1" w:line="240" w:lineRule="auto"/>
        <w:ind w:left="851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информацией, размещенной в СМИ, и т. д.</w:t>
      </w:r>
    </w:p>
    <w:p w14:paraId="51B4F78D" w14:textId="77777777" w:rsidR="0023151C" w:rsidRPr="00FE0D33" w:rsidRDefault="0023151C" w:rsidP="0023151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В случаях невозможности документального подтверждения стоимость определяется экспертным путем.</w:t>
      </w:r>
    </w:p>
    <w:p w14:paraId="6F11C65E" w14:textId="3F211A03" w:rsidR="0023151C" w:rsidRPr="00FE0D33" w:rsidRDefault="00DF7F7E" w:rsidP="00DF7F7E">
      <w:pPr>
        <w:pStyle w:val="a3"/>
        <w:numPr>
          <w:ilvl w:val="0"/>
          <w:numId w:val="2"/>
        </w:numPr>
        <w:spacing w:before="240" w:after="240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>Инвентаризацию имущества и обязательств (в том числе числящихся на забалансовых счетах), а также финансовых результатов (в том числе расходов будущих периодов и резервов) проводит постоянно действующая инвентаризационная комиссия.</w:t>
      </w:r>
    </w:p>
    <w:p w14:paraId="73EFB64F" w14:textId="1C0BDBD7" w:rsidR="00DF7F7E" w:rsidRPr="00FE0D33" w:rsidRDefault="00DF7F7E" w:rsidP="00DF7F7E">
      <w:pPr>
        <w:pStyle w:val="a3"/>
        <w:numPr>
          <w:ilvl w:val="0"/>
          <w:numId w:val="2"/>
        </w:numPr>
        <w:spacing w:before="240" w:after="240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Бухгалтерская отчетность формируется и хранится в виде электронного документа </w:t>
      </w:r>
      <w:proofErr w:type="gramStart"/>
      <w:r w:rsidRPr="00FE0D3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E0D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информационной</w:t>
      </w:r>
      <w:proofErr w:type="gramEnd"/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 системе «Бюджет». Бумажная копия комплекта отчетности хранится </w:t>
      </w:r>
      <w:proofErr w:type="gramStart"/>
      <w:r w:rsidRPr="00FE0D33">
        <w:rPr>
          <w:rFonts w:ascii="Times New Roman" w:hAnsi="Times New Roman" w:cs="Times New Roman"/>
          <w:color w:val="000000"/>
          <w:sz w:val="28"/>
          <w:szCs w:val="28"/>
        </w:rPr>
        <w:t>у  главного</w:t>
      </w:r>
      <w:proofErr w:type="gramEnd"/>
      <w:r w:rsidRPr="00FE0D33">
        <w:rPr>
          <w:rFonts w:ascii="Times New Roman" w:hAnsi="Times New Roman" w:cs="Times New Roman"/>
          <w:color w:val="000000"/>
          <w:sz w:val="28"/>
          <w:szCs w:val="28"/>
        </w:rPr>
        <w:t xml:space="preserve"> бухгалтера.</w:t>
      </w:r>
    </w:p>
    <w:p w14:paraId="686065C7" w14:textId="77777777" w:rsidR="00D0423A" w:rsidRPr="00D0423A" w:rsidRDefault="00D0423A" w:rsidP="00D04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0423A" w:rsidRPr="00D0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33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311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E0072"/>
    <w:multiLevelType w:val="hybridMultilevel"/>
    <w:tmpl w:val="8FA41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430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0B50C8"/>
    <w:multiLevelType w:val="hybridMultilevel"/>
    <w:tmpl w:val="84702DEC"/>
    <w:lvl w:ilvl="0" w:tplc="20CA30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3A"/>
    <w:rsid w:val="001F3D40"/>
    <w:rsid w:val="0023151C"/>
    <w:rsid w:val="00452D5C"/>
    <w:rsid w:val="004E051C"/>
    <w:rsid w:val="00952B92"/>
    <w:rsid w:val="00D0423A"/>
    <w:rsid w:val="00DF7F7E"/>
    <w:rsid w:val="00F078DC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E359"/>
  <w15:chartTrackingRefBased/>
  <w15:docId w15:val="{5F2D930B-C90A-4610-9EBF-86A610FB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2021-06-29T11:38:00Z</cp:lastPrinted>
  <dcterms:created xsi:type="dcterms:W3CDTF">2021-06-29T11:12:00Z</dcterms:created>
  <dcterms:modified xsi:type="dcterms:W3CDTF">2021-06-29T11:41:00Z</dcterms:modified>
</cp:coreProperties>
</file>